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55A" w:rsidRPr="00BA1204" w:rsidRDefault="005C1780">
      <w:pPr>
        <w:rPr>
          <w:rFonts w:ascii="Times New Roman" w:hAnsi="Times New Roman" w:cs="Times New Roman"/>
          <w:b/>
          <w:sz w:val="24"/>
          <w:szCs w:val="24"/>
        </w:rPr>
      </w:pPr>
      <w:r w:rsidRPr="00BA1204">
        <w:rPr>
          <w:rFonts w:ascii="Times New Roman" w:hAnsi="Times New Roman" w:cs="Times New Roman"/>
          <w:b/>
          <w:sz w:val="24"/>
          <w:szCs w:val="24"/>
        </w:rPr>
        <w:t>The Contract Life Cycle and its Importance to your Third Party Risk Management Program</w:t>
      </w:r>
      <w:r w:rsidR="00C8555A" w:rsidRPr="00BA1204">
        <w:rPr>
          <w:rFonts w:ascii="Times New Roman" w:hAnsi="Times New Roman" w:cs="Times New Roman"/>
          <w:b/>
          <w:sz w:val="24"/>
          <w:szCs w:val="24"/>
        </w:rPr>
        <w:br/>
        <w:t>Part 1:  Contract Review</w:t>
      </w:r>
    </w:p>
    <w:p w:rsidR="005C1780" w:rsidRPr="00BA1204" w:rsidRDefault="005C1780">
      <w:pPr>
        <w:rPr>
          <w:rFonts w:ascii="Times New Roman" w:hAnsi="Times New Roman" w:cs="Times New Roman"/>
          <w:sz w:val="24"/>
          <w:szCs w:val="24"/>
        </w:rPr>
      </w:pPr>
      <w:r w:rsidRPr="00BA1204">
        <w:rPr>
          <w:rFonts w:ascii="Times New Roman" w:hAnsi="Times New Roman" w:cs="Times New Roman"/>
          <w:sz w:val="24"/>
          <w:szCs w:val="24"/>
        </w:rPr>
        <w:t>As credit unions increasingly rely on third party relationships to remain operationally efficient and competitive and to provide the most innovative and up-to-date services to members, contract review, negotiation, and monitoring are, and will continue to be, critical aspects of an effective third party risk management program.  As such, credit union</w:t>
      </w:r>
      <w:r w:rsidR="00B95C52" w:rsidRPr="00BA1204">
        <w:rPr>
          <w:rFonts w:ascii="Times New Roman" w:hAnsi="Times New Roman" w:cs="Times New Roman"/>
          <w:sz w:val="24"/>
          <w:szCs w:val="24"/>
        </w:rPr>
        <w:t>s</w:t>
      </w:r>
      <w:r w:rsidRPr="00BA1204">
        <w:rPr>
          <w:rFonts w:ascii="Times New Roman" w:hAnsi="Times New Roman" w:cs="Times New Roman"/>
          <w:sz w:val="24"/>
          <w:szCs w:val="24"/>
        </w:rPr>
        <w:t xml:space="preserve"> must have a team in place that specializes in each of these critical stages of the contract life cycle in order to </w:t>
      </w:r>
      <w:r w:rsidRPr="00BA1204">
        <w:rPr>
          <w:rFonts w:ascii="Times New Roman" w:hAnsi="Times New Roman" w:cs="Times New Roman"/>
          <w:sz w:val="24"/>
          <w:szCs w:val="24"/>
        </w:rPr>
        <w:t xml:space="preserve">best implement the credit union’s </w:t>
      </w:r>
      <w:r w:rsidRPr="00BA1204">
        <w:rPr>
          <w:rFonts w:ascii="Times New Roman" w:hAnsi="Times New Roman" w:cs="Times New Roman"/>
          <w:sz w:val="24"/>
          <w:szCs w:val="24"/>
        </w:rPr>
        <w:t>operational</w:t>
      </w:r>
      <w:r w:rsidRPr="00BA1204">
        <w:rPr>
          <w:rFonts w:ascii="Times New Roman" w:hAnsi="Times New Roman" w:cs="Times New Roman"/>
          <w:sz w:val="24"/>
          <w:szCs w:val="24"/>
        </w:rPr>
        <w:t xml:space="preserve"> and strategic goals, </w:t>
      </w:r>
      <w:r w:rsidRPr="00BA1204">
        <w:rPr>
          <w:rFonts w:ascii="Times New Roman" w:hAnsi="Times New Roman" w:cs="Times New Roman"/>
          <w:sz w:val="24"/>
          <w:szCs w:val="24"/>
        </w:rPr>
        <w:t xml:space="preserve">better serve members, and know how best to react in the event the third party relationship turns sour.  </w:t>
      </w:r>
      <w:r w:rsidR="00C8555A" w:rsidRPr="00BA1204">
        <w:rPr>
          <w:rFonts w:ascii="Times New Roman" w:hAnsi="Times New Roman" w:cs="Times New Roman"/>
          <w:sz w:val="24"/>
          <w:szCs w:val="24"/>
        </w:rPr>
        <w:t xml:space="preserve">This post is the first of an initial three-part series that will focus primarily on the first prong of the contract life cycle – contract review.  </w:t>
      </w:r>
      <w:r w:rsidR="00513270" w:rsidRPr="00BA1204">
        <w:rPr>
          <w:rFonts w:ascii="Times New Roman" w:hAnsi="Times New Roman" w:cs="Times New Roman"/>
          <w:sz w:val="24"/>
          <w:szCs w:val="24"/>
        </w:rPr>
        <w:t xml:space="preserve">Not all third party </w:t>
      </w:r>
      <w:r w:rsidR="00BA1204">
        <w:rPr>
          <w:rFonts w:ascii="Times New Roman" w:hAnsi="Times New Roman" w:cs="Times New Roman"/>
          <w:sz w:val="24"/>
          <w:szCs w:val="24"/>
        </w:rPr>
        <w:t>relationships</w:t>
      </w:r>
      <w:r w:rsidR="00513270" w:rsidRPr="00BA1204">
        <w:rPr>
          <w:rFonts w:ascii="Times New Roman" w:hAnsi="Times New Roman" w:cs="Times New Roman"/>
          <w:sz w:val="24"/>
          <w:szCs w:val="24"/>
        </w:rPr>
        <w:t xml:space="preserve"> are the same, so this post will focus on a high level overview </w:t>
      </w:r>
      <w:r w:rsidR="00C8555A" w:rsidRPr="00BA1204">
        <w:rPr>
          <w:rFonts w:ascii="Times New Roman" w:hAnsi="Times New Roman" w:cs="Times New Roman"/>
          <w:sz w:val="24"/>
          <w:szCs w:val="24"/>
        </w:rPr>
        <w:t xml:space="preserve">from the credit union perspective of what to </w:t>
      </w:r>
      <w:r w:rsidR="00BA1204">
        <w:rPr>
          <w:rFonts w:ascii="Times New Roman" w:hAnsi="Times New Roman" w:cs="Times New Roman"/>
          <w:sz w:val="24"/>
          <w:szCs w:val="24"/>
        </w:rPr>
        <w:t>consider</w:t>
      </w:r>
      <w:r w:rsidR="00C8555A" w:rsidRPr="00BA1204">
        <w:rPr>
          <w:rFonts w:ascii="Times New Roman" w:hAnsi="Times New Roman" w:cs="Times New Roman"/>
          <w:sz w:val="24"/>
          <w:szCs w:val="24"/>
        </w:rPr>
        <w:t xml:space="preserve"> when reviewing contracts </w:t>
      </w:r>
      <w:r w:rsidR="00513270" w:rsidRPr="00BA1204">
        <w:rPr>
          <w:rFonts w:ascii="Times New Roman" w:hAnsi="Times New Roman" w:cs="Times New Roman"/>
          <w:sz w:val="24"/>
          <w:szCs w:val="24"/>
        </w:rPr>
        <w:t xml:space="preserve">for more complex third party arrangements that include critical services provided to the credit union.  </w:t>
      </w:r>
      <w:r w:rsidRPr="00BA1204">
        <w:rPr>
          <w:rFonts w:ascii="Times New Roman" w:hAnsi="Times New Roman" w:cs="Times New Roman"/>
          <w:sz w:val="24"/>
          <w:szCs w:val="24"/>
        </w:rPr>
        <w:t xml:space="preserve">       </w:t>
      </w:r>
    </w:p>
    <w:p w:rsidR="00C8555A" w:rsidRPr="00BA1204" w:rsidRDefault="00835613">
      <w:pPr>
        <w:rPr>
          <w:rFonts w:ascii="Times New Roman" w:hAnsi="Times New Roman" w:cs="Times New Roman"/>
          <w:sz w:val="24"/>
          <w:szCs w:val="24"/>
        </w:rPr>
      </w:pPr>
      <w:r w:rsidRPr="00BA1204">
        <w:rPr>
          <w:rFonts w:ascii="Times New Roman" w:hAnsi="Times New Roman" w:cs="Times New Roman"/>
          <w:sz w:val="24"/>
          <w:szCs w:val="24"/>
        </w:rPr>
        <w:t>Every t</w:t>
      </w:r>
      <w:r w:rsidR="00513270" w:rsidRPr="00BA1204">
        <w:rPr>
          <w:rFonts w:ascii="Times New Roman" w:hAnsi="Times New Roman" w:cs="Times New Roman"/>
          <w:sz w:val="24"/>
          <w:szCs w:val="24"/>
        </w:rPr>
        <w:t>hird party contract</w:t>
      </w:r>
      <w:r w:rsidRPr="00BA1204">
        <w:rPr>
          <w:rFonts w:ascii="Times New Roman" w:hAnsi="Times New Roman" w:cs="Times New Roman"/>
          <w:sz w:val="24"/>
          <w:szCs w:val="24"/>
        </w:rPr>
        <w:t xml:space="preserve"> review</w:t>
      </w:r>
      <w:r w:rsidR="00513270" w:rsidRPr="00BA1204">
        <w:rPr>
          <w:rFonts w:ascii="Times New Roman" w:hAnsi="Times New Roman" w:cs="Times New Roman"/>
          <w:sz w:val="24"/>
          <w:szCs w:val="24"/>
        </w:rPr>
        <w:t xml:space="preserve"> should address, at a minimum, a clear and unambiguous scope of services provided by the third party, along with the responsibilities and obligations of each party</w:t>
      </w:r>
      <w:r w:rsidR="00B95C52" w:rsidRPr="00BA1204">
        <w:rPr>
          <w:rFonts w:ascii="Times New Roman" w:hAnsi="Times New Roman" w:cs="Times New Roman"/>
          <w:sz w:val="24"/>
          <w:szCs w:val="24"/>
        </w:rPr>
        <w:t xml:space="preserve"> to the contract</w:t>
      </w:r>
      <w:r w:rsidR="00513270" w:rsidRPr="00BA1204">
        <w:rPr>
          <w:rFonts w:ascii="Times New Roman" w:hAnsi="Times New Roman" w:cs="Times New Roman"/>
          <w:sz w:val="24"/>
          <w:szCs w:val="24"/>
        </w:rPr>
        <w:t xml:space="preserve">.  Given the growing complexity of the nature of third party relationships, if the third party utilizes subcontractors to provide services under the </w:t>
      </w:r>
      <w:r w:rsidR="00D20BB0" w:rsidRPr="00BA1204">
        <w:rPr>
          <w:rFonts w:ascii="Times New Roman" w:hAnsi="Times New Roman" w:cs="Times New Roman"/>
          <w:sz w:val="24"/>
          <w:szCs w:val="24"/>
        </w:rPr>
        <w:t>contract</w:t>
      </w:r>
      <w:r w:rsidR="00513270" w:rsidRPr="00BA1204">
        <w:rPr>
          <w:rFonts w:ascii="Times New Roman" w:hAnsi="Times New Roman" w:cs="Times New Roman"/>
          <w:sz w:val="24"/>
          <w:szCs w:val="24"/>
        </w:rPr>
        <w:t>, this should also be clearly addressed so the credit union is knowledgeable as to the parties involved</w:t>
      </w:r>
      <w:r w:rsidR="000748F2" w:rsidRPr="00BA1204">
        <w:rPr>
          <w:rFonts w:ascii="Times New Roman" w:hAnsi="Times New Roman" w:cs="Times New Roman"/>
          <w:sz w:val="24"/>
          <w:szCs w:val="24"/>
        </w:rPr>
        <w:t xml:space="preserve"> in the delivery of services and, if the subcontractor is critical to the third party’s ability to deliver services to the credit union, the credit union can request due diligence materials on </w:t>
      </w:r>
      <w:r w:rsidR="00B95C52" w:rsidRPr="00BA1204">
        <w:rPr>
          <w:rFonts w:ascii="Times New Roman" w:hAnsi="Times New Roman" w:cs="Times New Roman"/>
          <w:sz w:val="24"/>
          <w:szCs w:val="24"/>
        </w:rPr>
        <w:t>those</w:t>
      </w:r>
      <w:r w:rsidR="000748F2" w:rsidRPr="00BA1204">
        <w:rPr>
          <w:rFonts w:ascii="Times New Roman" w:hAnsi="Times New Roman" w:cs="Times New Roman"/>
          <w:sz w:val="24"/>
          <w:szCs w:val="24"/>
        </w:rPr>
        <w:t xml:space="preserve"> critical subcontractors or perform proper due diligence on the critical subcontractor</w:t>
      </w:r>
      <w:r w:rsidR="00B95C52" w:rsidRPr="00BA1204">
        <w:rPr>
          <w:rFonts w:ascii="Times New Roman" w:hAnsi="Times New Roman" w:cs="Times New Roman"/>
          <w:sz w:val="24"/>
          <w:szCs w:val="24"/>
        </w:rPr>
        <w:t>s</w:t>
      </w:r>
      <w:r w:rsidR="000748F2" w:rsidRPr="00BA1204">
        <w:rPr>
          <w:rFonts w:ascii="Times New Roman" w:hAnsi="Times New Roman" w:cs="Times New Roman"/>
          <w:sz w:val="24"/>
          <w:szCs w:val="24"/>
        </w:rPr>
        <w:t xml:space="preserve"> itself.  This is essential given the growing regulatory </w:t>
      </w:r>
      <w:r w:rsidR="00B95C52" w:rsidRPr="00BA1204">
        <w:rPr>
          <w:rFonts w:ascii="Times New Roman" w:hAnsi="Times New Roman" w:cs="Times New Roman"/>
          <w:sz w:val="24"/>
          <w:szCs w:val="24"/>
        </w:rPr>
        <w:t>emphasis</w:t>
      </w:r>
      <w:r w:rsidR="000748F2" w:rsidRPr="00BA1204">
        <w:rPr>
          <w:rFonts w:ascii="Times New Roman" w:hAnsi="Times New Roman" w:cs="Times New Roman"/>
          <w:sz w:val="24"/>
          <w:szCs w:val="24"/>
        </w:rPr>
        <w:t xml:space="preserve"> o</w:t>
      </w:r>
      <w:r w:rsidR="00B95C52" w:rsidRPr="00BA1204">
        <w:rPr>
          <w:rFonts w:ascii="Times New Roman" w:hAnsi="Times New Roman" w:cs="Times New Roman"/>
          <w:sz w:val="24"/>
          <w:szCs w:val="24"/>
        </w:rPr>
        <w:t>n</w:t>
      </w:r>
      <w:r w:rsidR="000748F2" w:rsidRPr="00BA1204">
        <w:rPr>
          <w:rFonts w:ascii="Times New Roman" w:hAnsi="Times New Roman" w:cs="Times New Roman"/>
          <w:sz w:val="24"/>
          <w:szCs w:val="24"/>
        </w:rPr>
        <w:t xml:space="preserve"> the credit union’s understanding of the </w:t>
      </w:r>
      <w:r w:rsidR="00B95C52" w:rsidRPr="00BA1204">
        <w:rPr>
          <w:rFonts w:ascii="Times New Roman" w:hAnsi="Times New Roman" w:cs="Times New Roman"/>
          <w:sz w:val="24"/>
          <w:szCs w:val="24"/>
        </w:rPr>
        <w:t xml:space="preserve">service </w:t>
      </w:r>
      <w:r w:rsidR="000748F2" w:rsidRPr="00BA1204">
        <w:rPr>
          <w:rFonts w:ascii="Times New Roman" w:hAnsi="Times New Roman" w:cs="Times New Roman"/>
          <w:sz w:val="24"/>
          <w:szCs w:val="24"/>
        </w:rPr>
        <w:t xml:space="preserve">delivery </w:t>
      </w:r>
      <w:r w:rsidR="00B95C52" w:rsidRPr="00BA1204">
        <w:rPr>
          <w:rFonts w:ascii="Times New Roman" w:hAnsi="Times New Roman" w:cs="Times New Roman"/>
          <w:sz w:val="24"/>
          <w:szCs w:val="24"/>
        </w:rPr>
        <w:t xml:space="preserve">flow to better locate vulnerabilities </w:t>
      </w:r>
      <w:r w:rsidR="000748F2" w:rsidRPr="00BA1204">
        <w:rPr>
          <w:rFonts w:ascii="Times New Roman" w:hAnsi="Times New Roman" w:cs="Times New Roman"/>
          <w:sz w:val="24"/>
          <w:szCs w:val="24"/>
        </w:rPr>
        <w:t>as part of its</w:t>
      </w:r>
      <w:r w:rsidR="00B95C52" w:rsidRPr="00BA1204">
        <w:rPr>
          <w:rFonts w:ascii="Times New Roman" w:hAnsi="Times New Roman" w:cs="Times New Roman"/>
          <w:sz w:val="24"/>
          <w:szCs w:val="24"/>
        </w:rPr>
        <w:t xml:space="preserve"> third party risk mitigation strategy</w:t>
      </w:r>
      <w:r w:rsidR="000748F2" w:rsidRPr="00BA1204">
        <w:rPr>
          <w:rFonts w:ascii="Times New Roman" w:hAnsi="Times New Roman" w:cs="Times New Roman"/>
          <w:sz w:val="24"/>
          <w:szCs w:val="24"/>
        </w:rPr>
        <w:t>.  Performance standards should also be included</w:t>
      </w:r>
      <w:r w:rsidR="00B95C52" w:rsidRPr="00BA1204">
        <w:rPr>
          <w:rFonts w:ascii="Times New Roman" w:hAnsi="Times New Roman" w:cs="Times New Roman"/>
          <w:sz w:val="24"/>
          <w:szCs w:val="24"/>
        </w:rPr>
        <w:t xml:space="preserve"> in the contract</w:t>
      </w:r>
      <w:r w:rsidR="000748F2" w:rsidRPr="00BA1204">
        <w:rPr>
          <w:rFonts w:ascii="Times New Roman" w:hAnsi="Times New Roman" w:cs="Times New Roman"/>
          <w:sz w:val="24"/>
          <w:szCs w:val="24"/>
        </w:rPr>
        <w:t xml:space="preserve">, along with third party reporting </w:t>
      </w:r>
      <w:r w:rsidR="00D20BB0" w:rsidRPr="00BA1204">
        <w:rPr>
          <w:rFonts w:ascii="Times New Roman" w:hAnsi="Times New Roman" w:cs="Times New Roman"/>
          <w:sz w:val="24"/>
          <w:szCs w:val="24"/>
        </w:rPr>
        <w:t xml:space="preserve">obligations </w:t>
      </w:r>
      <w:r w:rsidR="000748F2" w:rsidRPr="00BA1204">
        <w:rPr>
          <w:rFonts w:ascii="Times New Roman" w:hAnsi="Times New Roman" w:cs="Times New Roman"/>
          <w:sz w:val="24"/>
          <w:szCs w:val="24"/>
        </w:rPr>
        <w:t xml:space="preserve">(including the frequency at which the credit union should expect </w:t>
      </w:r>
      <w:r w:rsidR="00B95C52" w:rsidRPr="00BA1204">
        <w:rPr>
          <w:rFonts w:ascii="Times New Roman" w:hAnsi="Times New Roman" w:cs="Times New Roman"/>
          <w:sz w:val="24"/>
          <w:szCs w:val="24"/>
        </w:rPr>
        <w:t>the</w:t>
      </w:r>
      <w:r w:rsidR="000748F2" w:rsidRPr="00BA1204">
        <w:rPr>
          <w:rFonts w:ascii="Times New Roman" w:hAnsi="Times New Roman" w:cs="Times New Roman"/>
          <w:sz w:val="24"/>
          <w:szCs w:val="24"/>
        </w:rPr>
        <w:t xml:space="preserve"> reports), and what remedies are available to the credit union in the event the third party fai</w:t>
      </w:r>
      <w:r w:rsidR="00D20BB0" w:rsidRPr="00BA1204">
        <w:rPr>
          <w:rFonts w:ascii="Times New Roman" w:hAnsi="Times New Roman" w:cs="Times New Roman"/>
          <w:sz w:val="24"/>
          <w:szCs w:val="24"/>
        </w:rPr>
        <w:t>ls to meet contracted</w:t>
      </w:r>
      <w:r w:rsidR="000748F2" w:rsidRPr="00BA1204">
        <w:rPr>
          <w:rFonts w:ascii="Times New Roman" w:hAnsi="Times New Roman" w:cs="Times New Roman"/>
          <w:sz w:val="24"/>
          <w:szCs w:val="24"/>
        </w:rPr>
        <w:t xml:space="preserve"> service levels.</w:t>
      </w:r>
      <w:r w:rsidR="00C8555A" w:rsidRPr="00BA1204">
        <w:rPr>
          <w:rFonts w:ascii="Times New Roman" w:hAnsi="Times New Roman" w:cs="Times New Roman"/>
          <w:sz w:val="24"/>
          <w:szCs w:val="24"/>
        </w:rPr>
        <w:t xml:space="preserve">  Also, </w:t>
      </w:r>
      <w:r w:rsidR="00C8555A" w:rsidRPr="00BA1204">
        <w:rPr>
          <w:rFonts w:ascii="Times New Roman" w:hAnsi="Times New Roman" w:cs="Times New Roman"/>
          <w:sz w:val="24"/>
          <w:szCs w:val="24"/>
        </w:rPr>
        <w:t>building broad auditing rights into the contract</w:t>
      </w:r>
      <w:r w:rsidR="00C8555A" w:rsidRPr="00BA1204">
        <w:rPr>
          <w:rFonts w:ascii="Times New Roman" w:hAnsi="Times New Roman" w:cs="Times New Roman"/>
          <w:sz w:val="24"/>
          <w:szCs w:val="24"/>
        </w:rPr>
        <w:t xml:space="preserve"> will better help the credit union collect the information necessary to properly assess third party performance.</w:t>
      </w:r>
    </w:p>
    <w:p w:rsidR="00835613" w:rsidRPr="00BA1204" w:rsidRDefault="00C8555A">
      <w:pPr>
        <w:rPr>
          <w:rFonts w:ascii="Times New Roman" w:hAnsi="Times New Roman" w:cs="Times New Roman"/>
          <w:sz w:val="24"/>
          <w:szCs w:val="24"/>
        </w:rPr>
      </w:pPr>
      <w:r w:rsidRPr="00BA1204">
        <w:rPr>
          <w:rFonts w:ascii="Times New Roman" w:hAnsi="Times New Roman" w:cs="Times New Roman"/>
          <w:sz w:val="24"/>
          <w:szCs w:val="24"/>
        </w:rPr>
        <w:t xml:space="preserve">If the credit union is sharing sensitive, proprietary confidential information, and certainly when the credit union is sharing member, non-public personal information, the third party contract should include or reference the third party’s confidentiality and data security practices, including, but not limited to, the third party’s business continuity and contingency planning processes, to protect credit union confidential information.  This should incorporate, at a minimum, data security standards included in </w:t>
      </w:r>
      <w:hyperlink r:id="rId4" w:history="1">
        <w:r w:rsidRPr="00BA1204">
          <w:rPr>
            <w:rStyle w:val="Hyperlink"/>
            <w:rFonts w:ascii="Times New Roman" w:hAnsi="Times New Roman" w:cs="Times New Roman"/>
            <w:sz w:val="24"/>
            <w:szCs w:val="24"/>
          </w:rPr>
          <w:t>NCUA Rules and Regulations Part 748</w:t>
        </w:r>
      </w:hyperlink>
      <w:r w:rsidRPr="00BA1204">
        <w:rPr>
          <w:rFonts w:ascii="Times New Roman" w:hAnsi="Times New Roman" w:cs="Times New Roman"/>
          <w:sz w:val="24"/>
          <w:szCs w:val="24"/>
        </w:rPr>
        <w:t xml:space="preserve">, but also include more protective security standards for credit unions in states with more extensive legal privacy </w:t>
      </w:r>
      <w:r w:rsidR="00D20BB0" w:rsidRPr="00BA1204">
        <w:rPr>
          <w:rFonts w:ascii="Times New Roman" w:hAnsi="Times New Roman" w:cs="Times New Roman"/>
          <w:sz w:val="24"/>
          <w:szCs w:val="24"/>
        </w:rPr>
        <w:t>requirements</w:t>
      </w:r>
      <w:r w:rsidRPr="00BA1204">
        <w:rPr>
          <w:rFonts w:ascii="Times New Roman" w:hAnsi="Times New Roman" w:cs="Times New Roman"/>
          <w:sz w:val="24"/>
          <w:szCs w:val="24"/>
        </w:rPr>
        <w:t xml:space="preserve">.  The contract should also address when and how credit union confidential information will be returned or </w:t>
      </w:r>
      <w:r w:rsidR="00835613" w:rsidRPr="00BA1204">
        <w:rPr>
          <w:rFonts w:ascii="Times New Roman" w:hAnsi="Times New Roman" w:cs="Times New Roman"/>
          <w:sz w:val="24"/>
          <w:szCs w:val="24"/>
        </w:rPr>
        <w:t>adequately disposed</w:t>
      </w:r>
      <w:r w:rsidRPr="00BA1204">
        <w:rPr>
          <w:rFonts w:ascii="Times New Roman" w:hAnsi="Times New Roman" w:cs="Times New Roman"/>
          <w:sz w:val="24"/>
          <w:szCs w:val="24"/>
        </w:rPr>
        <w:t>.</w:t>
      </w:r>
    </w:p>
    <w:p w:rsidR="00835613" w:rsidRPr="00BA1204" w:rsidRDefault="00835613">
      <w:pPr>
        <w:rPr>
          <w:rFonts w:ascii="Times New Roman" w:hAnsi="Times New Roman" w:cs="Times New Roman"/>
          <w:sz w:val="24"/>
          <w:szCs w:val="24"/>
        </w:rPr>
      </w:pPr>
      <w:r w:rsidRPr="00BA1204">
        <w:rPr>
          <w:rFonts w:ascii="Times New Roman" w:hAnsi="Times New Roman" w:cs="Times New Roman"/>
          <w:sz w:val="24"/>
          <w:szCs w:val="24"/>
        </w:rPr>
        <w:t>There are also certain boilerplate legal terms to pay attention to in order to ensure that the credit union itself is adequately protected while also making sure that the c</w:t>
      </w:r>
      <w:r w:rsidR="00D20BB0" w:rsidRPr="00BA1204">
        <w:rPr>
          <w:rFonts w:ascii="Times New Roman" w:hAnsi="Times New Roman" w:cs="Times New Roman"/>
          <w:sz w:val="24"/>
          <w:szCs w:val="24"/>
        </w:rPr>
        <w:t>ontract is not overly protective of</w:t>
      </w:r>
      <w:r w:rsidRPr="00BA1204">
        <w:rPr>
          <w:rFonts w:ascii="Times New Roman" w:hAnsi="Times New Roman" w:cs="Times New Roman"/>
          <w:sz w:val="24"/>
          <w:szCs w:val="24"/>
        </w:rPr>
        <w:t xml:space="preserve"> the third party service provider – most notably, the indemnification and limitation </w:t>
      </w:r>
      <w:r w:rsidRPr="00BA1204">
        <w:rPr>
          <w:rFonts w:ascii="Times New Roman" w:hAnsi="Times New Roman" w:cs="Times New Roman"/>
          <w:sz w:val="24"/>
          <w:szCs w:val="24"/>
        </w:rPr>
        <w:lastRenderedPageBreak/>
        <w:t>on liability provisions.  The credit union should also be aware of particular legal issues that may arise given the state law that governs the contract, as well as the dispute resolution procedures included.</w:t>
      </w:r>
      <w:r w:rsidR="00FB09C7" w:rsidRPr="00BA1204">
        <w:rPr>
          <w:rFonts w:ascii="Times New Roman" w:hAnsi="Times New Roman" w:cs="Times New Roman"/>
          <w:sz w:val="24"/>
          <w:szCs w:val="24"/>
        </w:rPr>
        <w:t xml:space="preserve">  Finally, there may be limitations imposed on the credit union’s ability to transfer its obligations under the contract or to modify its terms.  Credit unions should seek maximum flexibility in these areas to best protect their interest in the third party arrangement.</w:t>
      </w:r>
      <w:r w:rsidRPr="00BA1204">
        <w:rPr>
          <w:rFonts w:ascii="Times New Roman" w:hAnsi="Times New Roman" w:cs="Times New Roman"/>
          <w:sz w:val="24"/>
          <w:szCs w:val="24"/>
        </w:rPr>
        <w:t xml:space="preserve">  </w:t>
      </w:r>
    </w:p>
    <w:p w:rsidR="00FB09C7" w:rsidRPr="00BA1204" w:rsidRDefault="00835613">
      <w:pPr>
        <w:rPr>
          <w:rFonts w:ascii="Times New Roman" w:hAnsi="Times New Roman" w:cs="Times New Roman"/>
          <w:sz w:val="24"/>
          <w:szCs w:val="24"/>
        </w:rPr>
      </w:pPr>
      <w:r w:rsidRPr="00BA1204">
        <w:rPr>
          <w:rFonts w:ascii="Times New Roman" w:hAnsi="Times New Roman" w:cs="Times New Roman"/>
          <w:sz w:val="24"/>
          <w:szCs w:val="24"/>
        </w:rPr>
        <w:t xml:space="preserve">There are also numerous other contractual considerations given the particular context of the business arrangement (i.e. intellectual property rights in software product offerings, third party infringement indemnification, insurance limits, member complaint procedures for member servicing issues, etc.) that </w:t>
      </w:r>
      <w:r w:rsidR="00BA1204">
        <w:rPr>
          <w:rFonts w:ascii="Times New Roman" w:hAnsi="Times New Roman" w:cs="Times New Roman"/>
          <w:sz w:val="24"/>
          <w:szCs w:val="24"/>
        </w:rPr>
        <w:t>are specialized enough to</w:t>
      </w:r>
      <w:r w:rsidRPr="00BA1204">
        <w:rPr>
          <w:rFonts w:ascii="Times New Roman" w:hAnsi="Times New Roman" w:cs="Times New Roman"/>
          <w:sz w:val="24"/>
          <w:szCs w:val="24"/>
        </w:rPr>
        <w:t xml:space="preserve"> be the subject of future posts.  But there is another important area of contract review that must be adequately addressed and fully understood prior to execution – the credit union’s exit strategy.  There could be a multitude of hurdles that impact a credit union’s decision to move on from a third party service provider (i.e. long contractual terms, early termination fees, financial costs associated with transitioning to a new service provider, etc.).  </w:t>
      </w:r>
      <w:r w:rsidR="00FB09C7" w:rsidRPr="00BA1204">
        <w:rPr>
          <w:rFonts w:ascii="Times New Roman" w:hAnsi="Times New Roman" w:cs="Times New Roman"/>
          <w:sz w:val="24"/>
          <w:szCs w:val="24"/>
        </w:rPr>
        <w:t xml:space="preserve">It is best practice for a credit union to fully understand how best it can exit a third party contract to ensure </w:t>
      </w:r>
      <w:r w:rsidR="00D20BB0" w:rsidRPr="00BA1204">
        <w:rPr>
          <w:rFonts w:ascii="Times New Roman" w:hAnsi="Times New Roman" w:cs="Times New Roman"/>
          <w:sz w:val="24"/>
          <w:szCs w:val="24"/>
        </w:rPr>
        <w:t>that its</w:t>
      </w:r>
      <w:r w:rsidR="00FB09C7" w:rsidRPr="00BA1204">
        <w:rPr>
          <w:rFonts w:ascii="Times New Roman" w:hAnsi="Times New Roman" w:cs="Times New Roman"/>
          <w:sz w:val="24"/>
          <w:szCs w:val="24"/>
        </w:rPr>
        <w:t xml:space="preserve"> transition to provide similar services with another service provider</w:t>
      </w:r>
      <w:r w:rsidR="00BA1204">
        <w:rPr>
          <w:rFonts w:ascii="Times New Roman" w:hAnsi="Times New Roman" w:cs="Times New Roman"/>
          <w:sz w:val="24"/>
          <w:szCs w:val="24"/>
        </w:rPr>
        <w:t>,</w:t>
      </w:r>
      <w:r w:rsidR="00FB09C7" w:rsidRPr="00BA1204">
        <w:rPr>
          <w:rFonts w:ascii="Times New Roman" w:hAnsi="Times New Roman" w:cs="Times New Roman"/>
          <w:sz w:val="24"/>
          <w:szCs w:val="24"/>
        </w:rPr>
        <w:t xml:space="preserve"> or internally</w:t>
      </w:r>
      <w:r w:rsidR="00BA1204">
        <w:rPr>
          <w:rFonts w:ascii="Times New Roman" w:hAnsi="Times New Roman" w:cs="Times New Roman"/>
          <w:sz w:val="24"/>
          <w:szCs w:val="24"/>
        </w:rPr>
        <w:t>,</w:t>
      </w:r>
      <w:r w:rsidR="00FB09C7" w:rsidRPr="00BA1204">
        <w:rPr>
          <w:rFonts w:ascii="Times New Roman" w:hAnsi="Times New Roman" w:cs="Times New Roman"/>
          <w:sz w:val="24"/>
          <w:szCs w:val="24"/>
        </w:rPr>
        <w:t xml:space="preserve"> </w:t>
      </w:r>
      <w:r w:rsidR="00D20BB0" w:rsidRPr="00BA1204">
        <w:rPr>
          <w:rFonts w:ascii="Times New Roman" w:hAnsi="Times New Roman" w:cs="Times New Roman"/>
          <w:sz w:val="24"/>
          <w:szCs w:val="24"/>
        </w:rPr>
        <w:t xml:space="preserve">can be accomplished </w:t>
      </w:r>
      <w:r w:rsidR="00FB09C7" w:rsidRPr="00BA1204">
        <w:rPr>
          <w:rFonts w:ascii="Times New Roman" w:hAnsi="Times New Roman" w:cs="Times New Roman"/>
          <w:sz w:val="24"/>
          <w:szCs w:val="24"/>
        </w:rPr>
        <w:t xml:space="preserve">without facing exorbitant costs to move forward. </w:t>
      </w:r>
    </w:p>
    <w:p w:rsidR="00FB09C7" w:rsidRPr="00BA1204" w:rsidRDefault="00FB09C7">
      <w:pPr>
        <w:rPr>
          <w:rFonts w:ascii="Times New Roman" w:hAnsi="Times New Roman" w:cs="Times New Roman"/>
          <w:sz w:val="24"/>
          <w:szCs w:val="24"/>
        </w:rPr>
      </w:pPr>
      <w:r w:rsidRPr="00BA1204">
        <w:rPr>
          <w:rFonts w:ascii="Times New Roman" w:hAnsi="Times New Roman" w:cs="Times New Roman"/>
          <w:sz w:val="24"/>
          <w:szCs w:val="24"/>
        </w:rPr>
        <w:t xml:space="preserve">Contract review </w:t>
      </w:r>
      <w:r w:rsidR="00761EBC" w:rsidRPr="00BA1204">
        <w:rPr>
          <w:rFonts w:ascii="Times New Roman" w:hAnsi="Times New Roman" w:cs="Times New Roman"/>
          <w:sz w:val="24"/>
          <w:szCs w:val="24"/>
        </w:rPr>
        <w:t xml:space="preserve">is integral to a credit union’s due diligence process and </w:t>
      </w:r>
      <w:r w:rsidRPr="00BA1204">
        <w:rPr>
          <w:rFonts w:ascii="Times New Roman" w:hAnsi="Times New Roman" w:cs="Times New Roman"/>
          <w:sz w:val="24"/>
          <w:szCs w:val="24"/>
        </w:rPr>
        <w:t xml:space="preserve">lays a solid foundation for the credit union to best assess risks presented in a third party relationship from a contractual standpoint.  In addition to having the board involved in the decision-making process, credit unions should </w:t>
      </w:r>
      <w:r w:rsidR="00761EBC" w:rsidRPr="00BA1204">
        <w:rPr>
          <w:rFonts w:ascii="Times New Roman" w:hAnsi="Times New Roman" w:cs="Times New Roman"/>
          <w:sz w:val="24"/>
          <w:szCs w:val="24"/>
        </w:rPr>
        <w:t xml:space="preserve">also </w:t>
      </w:r>
      <w:r w:rsidRPr="00BA1204">
        <w:rPr>
          <w:rFonts w:ascii="Times New Roman" w:hAnsi="Times New Roman" w:cs="Times New Roman"/>
          <w:sz w:val="24"/>
          <w:szCs w:val="24"/>
        </w:rPr>
        <w:t xml:space="preserve">have a team assembled that can best identify third party risk </w:t>
      </w:r>
      <w:r w:rsidR="00262624">
        <w:rPr>
          <w:rFonts w:ascii="Times New Roman" w:hAnsi="Times New Roman" w:cs="Times New Roman"/>
          <w:sz w:val="24"/>
          <w:szCs w:val="24"/>
        </w:rPr>
        <w:t xml:space="preserve">and mitigation strategies </w:t>
      </w:r>
      <w:bookmarkStart w:id="0" w:name="_GoBack"/>
      <w:bookmarkEnd w:id="0"/>
      <w:r w:rsidRPr="00BA1204">
        <w:rPr>
          <w:rFonts w:ascii="Times New Roman" w:hAnsi="Times New Roman" w:cs="Times New Roman"/>
          <w:sz w:val="24"/>
          <w:szCs w:val="24"/>
        </w:rPr>
        <w:t>in the contractual process, including, but not limited to, subject matter expert attorneys and</w:t>
      </w:r>
      <w:r w:rsidR="00761EBC" w:rsidRPr="00BA1204">
        <w:rPr>
          <w:rFonts w:ascii="Times New Roman" w:hAnsi="Times New Roman" w:cs="Times New Roman"/>
          <w:sz w:val="24"/>
          <w:szCs w:val="24"/>
        </w:rPr>
        <w:t xml:space="preserve"> leaders from all relevant</w:t>
      </w:r>
      <w:r w:rsidRPr="00BA1204">
        <w:rPr>
          <w:rFonts w:ascii="Times New Roman" w:hAnsi="Times New Roman" w:cs="Times New Roman"/>
          <w:sz w:val="24"/>
          <w:szCs w:val="24"/>
        </w:rPr>
        <w:t xml:space="preserve"> business unit</w:t>
      </w:r>
      <w:r w:rsidR="00761EBC" w:rsidRPr="00BA1204">
        <w:rPr>
          <w:rFonts w:ascii="Times New Roman" w:hAnsi="Times New Roman" w:cs="Times New Roman"/>
          <w:sz w:val="24"/>
          <w:szCs w:val="24"/>
        </w:rPr>
        <w:t>s</w:t>
      </w:r>
      <w:r w:rsidRPr="00BA1204">
        <w:rPr>
          <w:rFonts w:ascii="Times New Roman" w:hAnsi="Times New Roman" w:cs="Times New Roman"/>
          <w:sz w:val="24"/>
          <w:szCs w:val="24"/>
        </w:rPr>
        <w:t xml:space="preserve">.  The next post </w:t>
      </w:r>
      <w:r w:rsidR="00761EBC" w:rsidRPr="00BA1204">
        <w:rPr>
          <w:rFonts w:ascii="Times New Roman" w:hAnsi="Times New Roman" w:cs="Times New Roman"/>
          <w:sz w:val="24"/>
          <w:szCs w:val="24"/>
        </w:rPr>
        <w:t xml:space="preserve">in this series </w:t>
      </w:r>
      <w:r w:rsidRPr="00BA1204">
        <w:rPr>
          <w:rFonts w:ascii="Times New Roman" w:hAnsi="Times New Roman" w:cs="Times New Roman"/>
          <w:sz w:val="24"/>
          <w:szCs w:val="24"/>
        </w:rPr>
        <w:t xml:space="preserve">will focus on the credit union’s right to negotiate to ensure that it does not enter into third party arrangements with contractual terms that </w:t>
      </w:r>
      <w:r w:rsidR="00761EBC" w:rsidRPr="00BA1204">
        <w:rPr>
          <w:rFonts w:ascii="Times New Roman" w:hAnsi="Times New Roman" w:cs="Times New Roman"/>
          <w:sz w:val="24"/>
          <w:szCs w:val="24"/>
        </w:rPr>
        <w:t>c</w:t>
      </w:r>
      <w:r w:rsidRPr="00BA1204">
        <w:rPr>
          <w:rFonts w:ascii="Times New Roman" w:hAnsi="Times New Roman" w:cs="Times New Roman"/>
          <w:sz w:val="24"/>
          <w:szCs w:val="24"/>
        </w:rPr>
        <w:t xml:space="preserve">ould adversely affect the credit union’s ability to </w:t>
      </w:r>
      <w:r w:rsidR="00D20BB0" w:rsidRPr="00BA1204">
        <w:rPr>
          <w:rFonts w:ascii="Times New Roman" w:hAnsi="Times New Roman" w:cs="Times New Roman"/>
          <w:sz w:val="24"/>
          <w:szCs w:val="24"/>
        </w:rPr>
        <w:t>meet its operational and strategic goals</w:t>
      </w:r>
      <w:r w:rsidRPr="00BA1204">
        <w:rPr>
          <w:rFonts w:ascii="Times New Roman" w:hAnsi="Times New Roman" w:cs="Times New Roman"/>
          <w:sz w:val="24"/>
          <w:szCs w:val="24"/>
        </w:rPr>
        <w:t xml:space="preserve"> and to continue to provide its members with innovative service offerings. </w:t>
      </w:r>
    </w:p>
    <w:p w:rsidR="00513270" w:rsidRPr="00BA1204" w:rsidRDefault="00FB09C7">
      <w:pPr>
        <w:rPr>
          <w:rFonts w:ascii="Times New Roman" w:hAnsi="Times New Roman" w:cs="Times New Roman"/>
          <w:sz w:val="24"/>
          <w:szCs w:val="24"/>
        </w:rPr>
      </w:pPr>
      <w:r w:rsidRPr="00BA1204">
        <w:rPr>
          <w:rFonts w:ascii="Times New Roman" w:hAnsi="Times New Roman" w:cs="Times New Roman"/>
          <w:sz w:val="24"/>
          <w:szCs w:val="24"/>
        </w:rPr>
        <w:t xml:space="preserve"> </w:t>
      </w:r>
      <w:r w:rsidR="00835613" w:rsidRPr="00BA1204">
        <w:rPr>
          <w:rFonts w:ascii="Times New Roman" w:hAnsi="Times New Roman" w:cs="Times New Roman"/>
          <w:sz w:val="24"/>
          <w:szCs w:val="24"/>
        </w:rPr>
        <w:t xml:space="preserve">     </w:t>
      </w:r>
      <w:r w:rsidR="00513270" w:rsidRPr="00BA1204">
        <w:rPr>
          <w:rFonts w:ascii="Times New Roman" w:hAnsi="Times New Roman" w:cs="Times New Roman"/>
          <w:sz w:val="24"/>
          <w:szCs w:val="24"/>
        </w:rPr>
        <w:t xml:space="preserve">   </w:t>
      </w:r>
    </w:p>
    <w:sectPr w:rsidR="00513270" w:rsidRPr="00BA12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33"/>
    <w:rsid w:val="000748F2"/>
    <w:rsid w:val="00262624"/>
    <w:rsid w:val="00513270"/>
    <w:rsid w:val="005C1780"/>
    <w:rsid w:val="00630F33"/>
    <w:rsid w:val="00761EBC"/>
    <w:rsid w:val="00835613"/>
    <w:rsid w:val="00B95C52"/>
    <w:rsid w:val="00BA1204"/>
    <w:rsid w:val="00C8555A"/>
    <w:rsid w:val="00D20BB0"/>
    <w:rsid w:val="00E4137B"/>
    <w:rsid w:val="00FB0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C3681-2DFA-436C-A618-E82091F7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2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cfr.gov/current/title-12/chapter-VII/subchapter-A/part-7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Heller</dc:creator>
  <cp:keywords/>
  <dc:description/>
  <cp:lastModifiedBy>Mike Heller</cp:lastModifiedBy>
  <cp:revision>5</cp:revision>
  <dcterms:created xsi:type="dcterms:W3CDTF">2023-04-10T14:47:00Z</dcterms:created>
  <dcterms:modified xsi:type="dcterms:W3CDTF">2023-04-10T22:25:00Z</dcterms:modified>
</cp:coreProperties>
</file>